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8631" w14:textId="335A9D76" w:rsidR="00F96DE2" w:rsidRDefault="00F96DE2" w:rsidP="00677295">
      <w:pPr>
        <w:spacing w:before="100" w:beforeAutospacing="1" w:after="100" w:afterAutospacing="1" w:line="240" w:lineRule="auto"/>
        <w:jc w:val="both"/>
        <w:rPr>
          <w:rFonts w:eastAsia="Times New Roman" w:cstheme="minorHAnsi"/>
          <w:b/>
          <w:bCs/>
          <w:kern w:val="0"/>
          <w:sz w:val="24"/>
          <w:szCs w:val="24"/>
          <w:u w:val="single"/>
          <w:lang w:eastAsia="en-GB"/>
          <w14:ligatures w14:val="none"/>
        </w:rPr>
      </w:pPr>
      <w:r>
        <w:rPr>
          <w:noProof/>
        </w:rPr>
        <w:drawing>
          <wp:inline distT="0" distB="0" distL="0" distR="0" wp14:anchorId="36579741" wp14:editId="21DE811E">
            <wp:extent cx="5731510" cy="1330156"/>
            <wp:effectExtent l="0" t="0" r="2540" b="3810"/>
            <wp:docPr id="3" name="Picture 2" descr="Flooding on the Somerset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oding on the Somerset Level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330156"/>
                    </a:xfrm>
                    <a:prstGeom prst="rect">
                      <a:avLst/>
                    </a:prstGeom>
                    <a:noFill/>
                    <a:ln>
                      <a:noFill/>
                    </a:ln>
                  </pic:spPr>
                </pic:pic>
              </a:graphicData>
            </a:graphic>
          </wp:inline>
        </w:drawing>
      </w:r>
    </w:p>
    <w:p w14:paraId="2102CAB6" w14:textId="77777777" w:rsidR="00F96DE2" w:rsidRDefault="00F96DE2" w:rsidP="00677295">
      <w:pPr>
        <w:spacing w:before="100" w:beforeAutospacing="1" w:after="100" w:afterAutospacing="1" w:line="240" w:lineRule="auto"/>
        <w:jc w:val="both"/>
        <w:rPr>
          <w:rFonts w:eastAsia="Times New Roman" w:cstheme="minorHAnsi"/>
          <w:b/>
          <w:bCs/>
          <w:kern w:val="0"/>
          <w:sz w:val="24"/>
          <w:szCs w:val="24"/>
          <w:u w:val="single"/>
          <w:lang w:eastAsia="en-GB"/>
          <w14:ligatures w14:val="none"/>
        </w:rPr>
      </w:pPr>
    </w:p>
    <w:p w14:paraId="46A8C9D6" w14:textId="3ABDDE38" w:rsidR="00677295" w:rsidRPr="00677295" w:rsidRDefault="00677295" w:rsidP="00677295">
      <w:pPr>
        <w:spacing w:before="100" w:beforeAutospacing="1" w:after="100" w:afterAutospacing="1" w:line="240" w:lineRule="auto"/>
        <w:jc w:val="both"/>
        <w:rPr>
          <w:rFonts w:eastAsia="Times New Roman" w:cstheme="minorHAnsi"/>
          <w:kern w:val="0"/>
          <w:sz w:val="24"/>
          <w:szCs w:val="24"/>
          <w:u w:val="single"/>
          <w:lang w:eastAsia="en-GB"/>
          <w14:ligatures w14:val="none"/>
        </w:rPr>
      </w:pPr>
      <w:r w:rsidRPr="00677295">
        <w:rPr>
          <w:rFonts w:eastAsia="Times New Roman" w:cstheme="minorHAnsi"/>
          <w:b/>
          <w:bCs/>
          <w:kern w:val="0"/>
          <w:sz w:val="24"/>
          <w:szCs w:val="24"/>
          <w:u w:val="single"/>
          <w:lang w:eastAsia="en-GB"/>
          <w14:ligatures w14:val="none"/>
        </w:rPr>
        <w:t>Somerset Flooding 2026 – Summary of Events, Impacts and Ongoing Actions</w:t>
      </w:r>
    </w:p>
    <w:p w14:paraId="5453EE42"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1. Overview of the Flooding Event</w:t>
      </w:r>
      <w:r w:rsidRPr="00677295">
        <w:rPr>
          <w:rFonts w:eastAsia="Times New Roman" w:cstheme="minorHAnsi"/>
          <w:kern w:val="0"/>
          <w:sz w:val="24"/>
          <w:szCs w:val="24"/>
          <w:lang w:eastAsia="en-GB"/>
          <w14:ligatures w14:val="none"/>
        </w:rPr>
        <w:t xml:space="preserve"> Somerset experienced the second wettest January and February on record, with more than double the usual rainfall. Storm Chandra delivered around one</w:t>
      </w:r>
      <w:r w:rsidRPr="00677295">
        <w:rPr>
          <w:rFonts w:eastAsia="Times New Roman" w:cstheme="minorHAnsi"/>
          <w:kern w:val="0"/>
          <w:sz w:val="24"/>
          <w:szCs w:val="24"/>
          <w:lang w:eastAsia="en-GB"/>
          <w14:ligatures w14:val="none"/>
        </w:rPr>
        <w:noBreakHyphen/>
        <w:t>third of January’s rainfall in a single event, pushing 1.2 million cubic metres of water per hour through the Parrett and Tone catchments. Approximately 30 square miles of agricultural land on the Somerset Levels and Moors were flooded. A major incident was declared on 27 January by Somerset Council, supported by the Environment Agency (EA) and Local Resilience Partners.</w:t>
      </w:r>
    </w:p>
    <w:p w14:paraId="32E839D0"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2. Impact on Communities</w:t>
      </w:r>
      <w:r w:rsidRPr="00677295">
        <w:rPr>
          <w:rFonts w:eastAsia="Times New Roman" w:cstheme="minorHAnsi"/>
          <w:kern w:val="0"/>
          <w:sz w:val="24"/>
          <w:szCs w:val="24"/>
          <w:lang w:eastAsia="en-GB"/>
          <w14:ligatures w14:val="none"/>
        </w:rPr>
        <w:t xml:space="preserve"> • 2,860 properties were protected by flood defences. • Temporary pumps prevented flooding to around 180 homes and businesses. • Between 80 and 90 properties flooded across Somerset, including around 20 on the Levels and Moors.</w:t>
      </w:r>
    </w:p>
    <w:p w14:paraId="11FEA041"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3. Environment Agency Response</w:t>
      </w:r>
      <w:r w:rsidRPr="00677295">
        <w:rPr>
          <w:rFonts w:eastAsia="Times New Roman" w:cstheme="minorHAnsi"/>
          <w:kern w:val="0"/>
          <w:sz w:val="24"/>
          <w:szCs w:val="24"/>
          <w:lang w:eastAsia="en-GB"/>
          <w14:ligatures w14:val="none"/>
        </w:rPr>
        <w:t xml:space="preserve"> </w:t>
      </w:r>
      <w:proofErr w:type="gramStart"/>
      <w:r w:rsidRPr="00677295">
        <w:rPr>
          <w:rFonts w:eastAsia="Times New Roman" w:cstheme="minorHAnsi"/>
          <w:kern w:val="0"/>
          <w:sz w:val="24"/>
          <w:szCs w:val="24"/>
          <w:lang w:eastAsia="en-GB"/>
          <w14:ligatures w14:val="none"/>
        </w:rPr>
        <w:t>The</w:t>
      </w:r>
      <w:proofErr w:type="gramEnd"/>
      <w:r w:rsidRPr="00677295">
        <w:rPr>
          <w:rFonts w:eastAsia="Times New Roman" w:cstheme="minorHAnsi"/>
          <w:kern w:val="0"/>
          <w:sz w:val="24"/>
          <w:szCs w:val="24"/>
          <w:lang w:eastAsia="en-GB"/>
          <w14:ligatures w14:val="none"/>
        </w:rPr>
        <w:t xml:space="preserve"> EA mounted a large multi</w:t>
      </w:r>
      <w:r w:rsidRPr="00677295">
        <w:rPr>
          <w:rFonts w:eastAsia="Times New Roman" w:cstheme="minorHAnsi"/>
          <w:kern w:val="0"/>
          <w:sz w:val="24"/>
          <w:szCs w:val="24"/>
          <w:lang w:eastAsia="en-GB"/>
          <w14:ligatures w14:val="none"/>
        </w:rPr>
        <w:noBreakHyphen/>
        <w:t>agency response, bringing in staff and equipment from across the country. Key actions included: • Deployment of additional pumps to 19 locations, including 28 ultra</w:t>
      </w:r>
      <w:r w:rsidRPr="00677295">
        <w:rPr>
          <w:rFonts w:eastAsia="Times New Roman" w:cstheme="minorHAnsi"/>
          <w:kern w:val="0"/>
          <w:sz w:val="24"/>
          <w:szCs w:val="24"/>
          <w:lang w:eastAsia="en-GB"/>
          <w14:ligatures w14:val="none"/>
        </w:rPr>
        <w:noBreakHyphen/>
        <w:t>high</w:t>
      </w:r>
      <w:r w:rsidRPr="00677295">
        <w:rPr>
          <w:rFonts w:eastAsia="Times New Roman" w:cstheme="minorHAnsi"/>
          <w:kern w:val="0"/>
          <w:sz w:val="24"/>
          <w:szCs w:val="24"/>
          <w:lang w:eastAsia="en-GB"/>
          <w14:ligatures w14:val="none"/>
        </w:rPr>
        <w:noBreakHyphen/>
        <w:t>volume pumps. • Reprofiling of riverbanks to improve water flow. • Removal of channel restrictions and construction of temporary bypass channels. • Operation of the Parrett Flood Relief Channel (</w:t>
      </w:r>
      <w:proofErr w:type="spellStart"/>
      <w:r w:rsidRPr="00677295">
        <w:rPr>
          <w:rFonts w:eastAsia="Times New Roman" w:cstheme="minorHAnsi"/>
          <w:kern w:val="0"/>
          <w:sz w:val="24"/>
          <w:szCs w:val="24"/>
          <w:lang w:eastAsia="en-GB"/>
          <w14:ligatures w14:val="none"/>
        </w:rPr>
        <w:t>Sowy</w:t>
      </w:r>
      <w:proofErr w:type="spellEnd"/>
      <w:r w:rsidRPr="00677295">
        <w:rPr>
          <w:rFonts w:eastAsia="Times New Roman" w:cstheme="minorHAnsi"/>
          <w:kern w:val="0"/>
          <w:sz w:val="24"/>
          <w:szCs w:val="24"/>
          <w:lang w:eastAsia="en-GB"/>
          <w14:ligatures w14:val="none"/>
        </w:rPr>
        <w:t>/King’s Sedgemoor Drain) at higher flows than in previous events. • 24/7 on</w:t>
      </w:r>
      <w:r w:rsidRPr="00677295">
        <w:rPr>
          <w:rFonts w:eastAsia="Times New Roman" w:cstheme="minorHAnsi"/>
          <w:kern w:val="0"/>
          <w:sz w:val="24"/>
          <w:szCs w:val="24"/>
          <w:lang w:eastAsia="en-GB"/>
          <w14:ligatures w14:val="none"/>
        </w:rPr>
        <w:noBreakHyphen/>
        <w:t>the</w:t>
      </w:r>
      <w:r w:rsidRPr="00677295">
        <w:rPr>
          <w:rFonts w:eastAsia="Times New Roman" w:cstheme="minorHAnsi"/>
          <w:kern w:val="0"/>
          <w:sz w:val="24"/>
          <w:szCs w:val="24"/>
          <w:lang w:eastAsia="en-GB"/>
          <w14:ligatures w14:val="none"/>
        </w:rPr>
        <w:noBreakHyphen/>
        <w:t>ground staff monitoring assets and maximising pump use. • Community drop</w:t>
      </w:r>
      <w:r w:rsidRPr="00677295">
        <w:rPr>
          <w:rFonts w:eastAsia="Times New Roman" w:cstheme="minorHAnsi"/>
          <w:kern w:val="0"/>
          <w:sz w:val="24"/>
          <w:szCs w:val="24"/>
          <w:lang w:eastAsia="en-GB"/>
          <w14:ligatures w14:val="none"/>
        </w:rPr>
        <w:noBreakHyphen/>
        <w:t>ins, briefings and high</w:t>
      </w:r>
      <w:r w:rsidRPr="00677295">
        <w:rPr>
          <w:rFonts w:eastAsia="Times New Roman" w:cstheme="minorHAnsi"/>
          <w:kern w:val="0"/>
          <w:sz w:val="24"/>
          <w:szCs w:val="24"/>
          <w:lang w:eastAsia="en-GB"/>
          <w14:ligatures w14:val="none"/>
        </w:rPr>
        <w:noBreakHyphen/>
        <w:t>volume enquiry handling.</w:t>
      </w:r>
    </w:p>
    <w:p w14:paraId="7056A039"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4. Public Safety and Guidance</w:t>
      </w:r>
      <w:r w:rsidRPr="00677295">
        <w:rPr>
          <w:rFonts w:eastAsia="Times New Roman" w:cstheme="minorHAnsi"/>
          <w:kern w:val="0"/>
          <w:sz w:val="24"/>
          <w:szCs w:val="24"/>
          <w:lang w:eastAsia="en-GB"/>
          <w14:ligatures w14:val="none"/>
        </w:rPr>
        <w:t xml:space="preserve"> Residents were advised not to walk or drive through floodwater due to depth, contamination and hidden hazards. The EA provides guidance on preparing for flooding, river and rainfall monitoring, flood warnings, and recovery support. Flooding can be reported via: • EA Incident Hotline: 0800 80 70 60 • Somerset Council • Flood Online Reporting Tool (FORT) for non</w:t>
      </w:r>
      <w:r w:rsidRPr="00677295">
        <w:rPr>
          <w:rFonts w:eastAsia="Times New Roman" w:cstheme="minorHAnsi"/>
          <w:kern w:val="0"/>
          <w:sz w:val="24"/>
          <w:szCs w:val="24"/>
          <w:lang w:eastAsia="en-GB"/>
          <w14:ligatures w14:val="none"/>
        </w:rPr>
        <w:noBreakHyphen/>
        <w:t>emergency reporting</w:t>
      </w:r>
    </w:p>
    <w:p w14:paraId="464D96E7"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5. Recovery and Review (May 2026 Update)</w:t>
      </w:r>
      <w:r w:rsidRPr="00677295">
        <w:rPr>
          <w:rFonts w:eastAsia="Times New Roman" w:cstheme="minorHAnsi"/>
          <w:kern w:val="0"/>
          <w:sz w:val="24"/>
          <w:szCs w:val="24"/>
          <w:lang w:eastAsia="en-GB"/>
          <w14:ligatures w14:val="none"/>
        </w:rPr>
        <w:t xml:space="preserve"> • Over 1,700 flood</w:t>
      </w:r>
      <w:r w:rsidRPr="00677295">
        <w:rPr>
          <w:rFonts w:eastAsia="Times New Roman" w:cstheme="minorHAnsi"/>
          <w:kern w:val="0"/>
          <w:sz w:val="24"/>
          <w:szCs w:val="24"/>
          <w:lang w:eastAsia="en-GB"/>
          <w14:ligatures w14:val="none"/>
        </w:rPr>
        <w:noBreakHyphen/>
        <w:t xml:space="preserve">defence assets have been inspected across Wessex, with further inspections planned. • Additional funding is being sought for repairs. • A bypass culvert at Viney’s Bridge is nearing completion to improve flows to Northmoor Pumping Station. • A Section 19 investigation is underway for </w:t>
      </w:r>
      <w:proofErr w:type="spellStart"/>
      <w:r w:rsidRPr="00677295">
        <w:rPr>
          <w:rFonts w:eastAsia="Times New Roman" w:cstheme="minorHAnsi"/>
          <w:kern w:val="0"/>
          <w:sz w:val="24"/>
          <w:szCs w:val="24"/>
          <w:lang w:eastAsia="en-GB"/>
          <w14:ligatures w14:val="none"/>
        </w:rPr>
        <w:t>Bathpool</w:t>
      </w:r>
      <w:proofErr w:type="spellEnd"/>
      <w:r w:rsidRPr="00677295">
        <w:rPr>
          <w:rFonts w:eastAsia="Times New Roman" w:cstheme="minorHAnsi"/>
          <w:kern w:val="0"/>
          <w:sz w:val="24"/>
          <w:szCs w:val="24"/>
          <w:lang w:eastAsia="en-GB"/>
          <w14:ligatures w14:val="none"/>
        </w:rPr>
        <w:t xml:space="preserve"> following internal property flooding. • County</w:t>
      </w:r>
      <w:r w:rsidRPr="00677295">
        <w:rPr>
          <w:rFonts w:eastAsia="Times New Roman" w:cstheme="minorHAnsi"/>
          <w:kern w:val="0"/>
          <w:sz w:val="24"/>
          <w:szCs w:val="24"/>
          <w:lang w:eastAsia="en-GB"/>
          <w14:ligatures w14:val="none"/>
        </w:rPr>
        <w:noBreakHyphen/>
        <w:t>wide review of flood information, defence performance, pump deployment triggers and feasibility of permanent pump infrastructure. • Flood</w:t>
      </w:r>
      <w:r w:rsidRPr="00677295">
        <w:rPr>
          <w:rFonts w:eastAsia="Times New Roman" w:cstheme="minorHAnsi"/>
          <w:kern w:val="0"/>
          <w:sz w:val="24"/>
          <w:szCs w:val="24"/>
          <w:lang w:eastAsia="en-GB"/>
          <w14:ligatures w14:val="none"/>
        </w:rPr>
        <w:noBreakHyphen/>
        <w:t>extent data is being collected to support future flood</w:t>
      </w:r>
      <w:r w:rsidRPr="00677295">
        <w:rPr>
          <w:rFonts w:eastAsia="Times New Roman" w:cstheme="minorHAnsi"/>
          <w:kern w:val="0"/>
          <w:sz w:val="24"/>
          <w:szCs w:val="24"/>
          <w:lang w:eastAsia="en-GB"/>
          <w14:ligatures w14:val="none"/>
        </w:rPr>
        <w:noBreakHyphen/>
        <w:t xml:space="preserve">risk management. • Ongoing </w:t>
      </w:r>
      <w:r w:rsidRPr="00677295">
        <w:rPr>
          <w:rFonts w:eastAsia="Times New Roman" w:cstheme="minorHAnsi"/>
          <w:kern w:val="0"/>
          <w:sz w:val="24"/>
          <w:szCs w:val="24"/>
          <w:lang w:eastAsia="en-GB"/>
          <w14:ligatures w14:val="none"/>
        </w:rPr>
        <w:lastRenderedPageBreak/>
        <w:t>engagement continues through Local Community Network meetings and Somerset Rivers Authority board meetings.</w:t>
      </w:r>
    </w:p>
    <w:p w14:paraId="29A300D9"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6. Operational Updates (February–March 2026)</w:t>
      </w:r>
      <w:r w:rsidRPr="00677295">
        <w:rPr>
          <w:rFonts w:eastAsia="Times New Roman" w:cstheme="minorHAnsi"/>
          <w:kern w:val="0"/>
          <w:sz w:val="24"/>
          <w:szCs w:val="24"/>
          <w:lang w:eastAsia="en-GB"/>
          <w14:ligatures w14:val="none"/>
        </w:rPr>
        <w:t xml:space="preserve"> • Pump demobilisation is underway as water levels recede. • Road closures have been required for pump removal at West Yeo Road, Huntworth Lane and Elson’s </w:t>
      </w:r>
      <w:proofErr w:type="spellStart"/>
      <w:r w:rsidRPr="00677295">
        <w:rPr>
          <w:rFonts w:eastAsia="Times New Roman" w:cstheme="minorHAnsi"/>
          <w:kern w:val="0"/>
          <w:sz w:val="24"/>
          <w:szCs w:val="24"/>
          <w:lang w:eastAsia="en-GB"/>
          <w14:ligatures w14:val="none"/>
        </w:rPr>
        <w:t>Clyce</w:t>
      </w:r>
      <w:proofErr w:type="spellEnd"/>
      <w:r w:rsidRPr="00677295">
        <w:rPr>
          <w:rFonts w:eastAsia="Times New Roman" w:cstheme="minorHAnsi"/>
          <w:kern w:val="0"/>
          <w:sz w:val="24"/>
          <w:szCs w:val="24"/>
          <w:lang w:eastAsia="en-GB"/>
          <w14:ligatures w14:val="none"/>
        </w:rPr>
        <w:t>. • By mid</w:t>
      </w:r>
      <w:r w:rsidRPr="00677295">
        <w:rPr>
          <w:rFonts w:eastAsia="Times New Roman" w:cstheme="minorHAnsi"/>
          <w:kern w:val="0"/>
          <w:sz w:val="24"/>
          <w:szCs w:val="24"/>
          <w:lang w:eastAsia="en-GB"/>
          <w14:ligatures w14:val="none"/>
        </w:rPr>
        <w:noBreakHyphen/>
        <w:t>March, no Flood Warnings remained in place, though some Flood Alerts continued. • Many temporary pumps are no longer required as drain levels return to normal winter levels. • Standing water remains on fields until it drains or soaks away. • Public meetings and multi</w:t>
      </w:r>
      <w:r w:rsidRPr="00677295">
        <w:rPr>
          <w:rFonts w:eastAsia="Times New Roman" w:cstheme="minorHAnsi"/>
          <w:kern w:val="0"/>
          <w:sz w:val="24"/>
          <w:szCs w:val="24"/>
          <w:lang w:eastAsia="en-GB"/>
          <w14:ligatures w14:val="none"/>
        </w:rPr>
        <w:noBreakHyphen/>
        <w:t>agency drop</w:t>
      </w:r>
      <w:r w:rsidRPr="00677295">
        <w:rPr>
          <w:rFonts w:eastAsia="Times New Roman" w:cstheme="minorHAnsi"/>
          <w:kern w:val="0"/>
          <w:sz w:val="24"/>
          <w:szCs w:val="24"/>
          <w:lang w:eastAsia="en-GB"/>
          <w14:ligatures w14:val="none"/>
        </w:rPr>
        <w:noBreakHyphen/>
        <w:t xml:space="preserve">ins have been held, including events for </w:t>
      </w:r>
      <w:proofErr w:type="spellStart"/>
      <w:r w:rsidRPr="00677295">
        <w:rPr>
          <w:rFonts w:eastAsia="Times New Roman" w:cstheme="minorHAnsi"/>
          <w:kern w:val="0"/>
          <w:sz w:val="24"/>
          <w:szCs w:val="24"/>
          <w:lang w:eastAsia="en-GB"/>
          <w14:ligatures w14:val="none"/>
        </w:rPr>
        <w:t>Bathpool</w:t>
      </w:r>
      <w:proofErr w:type="spellEnd"/>
      <w:r w:rsidRPr="00677295">
        <w:rPr>
          <w:rFonts w:eastAsia="Times New Roman" w:cstheme="minorHAnsi"/>
          <w:kern w:val="0"/>
          <w:sz w:val="24"/>
          <w:szCs w:val="24"/>
          <w:lang w:eastAsia="en-GB"/>
          <w14:ligatures w14:val="none"/>
        </w:rPr>
        <w:t xml:space="preserve"> residents.</w:t>
      </w:r>
    </w:p>
    <w:p w14:paraId="6D645201"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b/>
          <w:bCs/>
          <w:kern w:val="0"/>
          <w:sz w:val="24"/>
          <w:szCs w:val="24"/>
          <w:lang w:eastAsia="en-GB"/>
          <w14:ligatures w14:val="none"/>
        </w:rPr>
        <w:t>7. Key Contacts</w:t>
      </w:r>
      <w:r w:rsidRPr="00677295">
        <w:rPr>
          <w:rFonts w:eastAsia="Times New Roman" w:cstheme="minorHAnsi"/>
          <w:kern w:val="0"/>
          <w:sz w:val="24"/>
          <w:szCs w:val="24"/>
          <w:lang w:eastAsia="en-GB"/>
          <w14:ligatures w14:val="none"/>
        </w:rPr>
        <w:t xml:space="preserve"> </w:t>
      </w:r>
      <w:proofErr w:type="spellStart"/>
      <w:r w:rsidRPr="00677295">
        <w:rPr>
          <w:rFonts w:eastAsia="Times New Roman" w:cstheme="minorHAnsi"/>
          <w:kern w:val="0"/>
          <w:sz w:val="24"/>
          <w:szCs w:val="24"/>
          <w:lang w:eastAsia="en-GB"/>
          <w14:ligatures w14:val="none"/>
        </w:rPr>
        <w:t>Floodline</w:t>
      </w:r>
      <w:proofErr w:type="spellEnd"/>
      <w:r w:rsidRPr="00677295">
        <w:rPr>
          <w:rFonts w:eastAsia="Times New Roman" w:cstheme="minorHAnsi"/>
          <w:kern w:val="0"/>
          <w:sz w:val="24"/>
          <w:szCs w:val="24"/>
          <w:lang w:eastAsia="en-GB"/>
          <w14:ligatures w14:val="none"/>
        </w:rPr>
        <w:t>: 0345 988 1188 Environment Agency Incident Hotline: 0800 80 70 60 Somerset Council: 0300 123 2224</w:t>
      </w:r>
    </w:p>
    <w:p w14:paraId="3CAAF403" w14:textId="77777777" w:rsidR="00677295" w:rsidRPr="00677295" w:rsidRDefault="00677295" w:rsidP="00677295">
      <w:pPr>
        <w:spacing w:before="100" w:beforeAutospacing="1" w:after="100" w:afterAutospacing="1" w:line="240" w:lineRule="auto"/>
        <w:jc w:val="both"/>
        <w:rPr>
          <w:rFonts w:eastAsia="Times New Roman" w:cstheme="minorHAnsi"/>
          <w:kern w:val="0"/>
          <w:sz w:val="24"/>
          <w:szCs w:val="24"/>
          <w:lang w:eastAsia="en-GB"/>
          <w14:ligatures w14:val="none"/>
        </w:rPr>
      </w:pPr>
      <w:r w:rsidRPr="00677295">
        <w:rPr>
          <w:rFonts w:eastAsia="Times New Roman" w:cstheme="minorHAnsi"/>
          <w:kern w:val="0"/>
          <w:sz w:val="24"/>
          <w:szCs w:val="24"/>
          <w:lang w:eastAsia="en-GB"/>
          <w14:ligatures w14:val="none"/>
        </w:rPr>
        <w:t xml:space="preserve">If you want, I can also produce a </w:t>
      </w:r>
      <w:r w:rsidRPr="00677295">
        <w:rPr>
          <w:rFonts w:eastAsia="Times New Roman" w:cstheme="minorHAnsi"/>
          <w:b/>
          <w:bCs/>
          <w:kern w:val="0"/>
          <w:sz w:val="24"/>
          <w:szCs w:val="24"/>
          <w:lang w:eastAsia="en-GB"/>
          <w14:ligatures w14:val="none"/>
        </w:rPr>
        <w:t>shorter public notice</w:t>
      </w:r>
      <w:r w:rsidRPr="00677295">
        <w:rPr>
          <w:rFonts w:eastAsia="Times New Roman" w:cstheme="minorHAnsi"/>
          <w:kern w:val="0"/>
          <w:sz w:val="24"/>
          <w:szCs w:val="24"/>
          <w:lang w:eastAsia="en-GB"/>
          <w14:ligatures w14:val="none"/>
        </w:rPr>
        <w:t xml:space="preserve">, a </w:t>
      </w:r>
      <w:r w:rsidRPr="00677295">
        <w:rPr>
          <w:rFonts w:eastAsia="Times New Roman" w:cstheme="minorHAnsi"/>
          <w:b/>
          <w:bCs/>
          <w:kern w:val="0"/>
          <w:sz w:val="24"/>
          <w:szCs w:val="24"/>
          <w:lang w:eastAsia="en-GB"/>
          <w14:ligatures w14:val="none"/>
        </w:rPr>
        <w:t>poster version</w:t>
      </w:r>
      <w:r w:rsidRPr="00677295">
        <w:rPr>
          <w:rFonts w:eastAsia="Times New Roman" w:cstheme="minorHAnsi"/>
          <w:kern w:val="0"/>
          <w:sz w:val="24"/>
          <w:szCs w:val="24"/>
          <w:lang w:eastAsia="en-GB"/>
          <w14:ligatures w14:val="none"/>
        </w:rPr>
        <w:t xml:space="preserve">, or a </w:t>
      </w:r>
      <w:r w:rsidRPr="00677295">
        <w:rPr>
          <w:rFonts w:eastAsia="Times New Roman" w:cstheme="minorHAnsi"/>
          <w:b/>
          <w:bCs/>
          <w:kern w:val="0"/>
          <w:sz w:val="24"/>
          <w:szCs w:val="24"/>
          <w:lang w:eastAsia="en-GB"/>
          <w14:ligatures w14:val="none"/>
        </w:rPr>
        <w:t>Word</w:t>
      </w:r>
      <w:r w:rsidRPr="00677295">
        <w:rPr>
          <w:rFonts w:eastAsia="Times New Roman" w:cstheme="minorHAnsi"/>
          <w:b/>
          <w:bCs/>
          <w:kern w:val="0"/>
          <w:sz w:val="24"/>
          <w:szCs w:val="24"/>
          <w:lang w:eastAsia="en-GB"/>
          <w14:ligatures w14:val="none"/>
        </w:rPr>
        <w:noBreakHyphen/>
        <w:t>ready layout with headings and spacing</w:t>
      </w:r>
      <w:r w:rsidRPr="00677295">
        <w:rPr>
          <w:rFonts w:eastAsia="Times New Roman" w:cstheme="minorHAnsi"/>
          <w:kern w:val="0"/>
          <w:sz w:val="24"/>
          <w:szCs w:val="24"/>
          <w:lang w:eastAsia="en-GB"/>
          <w14:ligatures w14:val="none"/>
        </w:rPr>
        <w:t>.</w:t>
      </w:r>
    </w:p>
    <w:sectPr w:rsidR="00677295" w:rsidRPr="00677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98"/>
    <w:rsid w:val="00277774"/>
    <w:rsid w:val="005D4A0B"/>
    <w:rsid w:val="005E1D8B"/>
    <w:rsid w:val="00677295"/>
    <w:rsid w:val="006C1C55"/>
    <w:rsid w:val="00893CDA"/>
    <w:rsid w:val="009C2BF9"/>
    <w:rsid w:val="00BE4598"/>
    <w:rsid w:val="00D10B1D"/>
    <w:rsid w:val="00F9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1883"/>
  <w15:chartTrackingRefBased/>
  <w15:docId w15:val="{5822AFD4-5C21-4CFC-AA99-9431DDD4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598"/>
    <w:rPr>
      <w:rFonts w:eastAsiaTheme="majorEastAsia" w:cstheme="majorBidi"/>
      <w:color w:val="272727" w:themeColor="text1" w:themeTint="D8"/>
    </w:rPr>
  </w:style>
  <w:style w:type="paragraph" w:styleId="Title">
    <w:name w:val="Title"/>
    <w:basedOn w:val="Normal"/>
    <w:next w:val="Normal"/>
    <w:link w:val="TitleChar"/>
    <w:uiPriority w:val="10"/>
    <w:qFormat/>
    <w:rsid w:val="00BE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598"/>
    <w:pPr>
      <w:spacing w:before="160"/>
      <w:jc w:val="center"/>
    </w:pPr>
    <w:rPr>
      <w:i/>
      <w:iCs/>
      <w:color w:val="404040" w:themeColor="text1" w:themeTint="BF"/>
    </w:rPr>
  </w:style>
  <w:style w:type="character" w:customStyle="1" w:styleId="QuoteChar">
    <w:name w:val="Quote Char"/>
    <w:basedOn w:val="DefaultParagraphFont"/>
    <w:link w:val="Quote"/>
    <w:uiPriority w:val="29"/>
    <w:rsid w:val="00BE4598"/>
    <w:rPr>
      <w:i/>
      <w:iCs/>
      <w:color w:val="404040" w:themeColor="text1" w:themeTint="BF"/>
    </w:rPr>
  </w:style>
  <w:style w:type="paragraph" w:styleId="ListParagraph">
    <w:name w:val="List Paragraph"/>
    <w:basedOn w:val="Normal"/>
    <w:uiPriority w:val="34"/>
    <w:qFormat/>
    <w:rsid w:val="00BE4598"/>
    <w:pPr>
      <w:ind w:left="720"/>
      <w:contextualSpacing/>
    </w:pPr>
  </w:style>
  <w:style w:type="character" w:styleId="IntenseEmphasis">
    <w:name w:val="Intense Emphasis"/>
    <w:basedOn w:val="DefaultParagraphFont"/>
    <w:uiPriority w:val="21"/>
    <w:qFormat/>
    <w:rsid w:val="00BE4598"/>
    <w:rPr>
      <w:i/>
      <w:iCs/>
      <w:color w:val="2F5496" w:themeColor="accent1" w:themeShade="BF"/>
    </w:rPr>
  </w:style>
  <w:style w:type="paragraph" w:styleId="IntenseQuote">
    <w:name w:val="Intense Quote"/>
    <w:basedOn w:val="Normal"/>
    <w:next w:val="Normal"/>
    <w:link w:val="IntenseQuoteChar"/>
    <w:uiPriority w:val="30"/>
    <w:qFormat/>
    <w:rsid w:val="00BE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598"/>
    <w:rPr>
      <w:i/>
      <w:iCs/>
      <w:color w:val="2F5496" w:themeColor="accent1" w:themeShade="BF"/>
    </w:rPr>
  </w:style>
  <w:style w:type="character" w:styleId="IntenseReference">
    <w:name w:val="Intense Reference"/>
    <w:basedOn w:val="DefaultParagraphFont"/>
    <w:uiPriority w:val="32"/>
    <w:qFormat/>
    <w:rsid w:val="00BE4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House</dc:creator>
  <cp:keywords/>
  <dc:description/>
  <cp:lastModifiedBy>Deborah House</cp:lastModifiedBy>
  <cp:revision>2</cp:revision>
  <dcterms:created xsi:type="dcterms:W3CDTF">2026-06-08T10:24:00Z</dcterms:created>
  <dcterms:modified xsi:type="dcterms:W3CDTF">2026-06-08T10:47:00Z</dcterms:modified>
</cp:coreProperties>
</file>